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11C9" w14:textId="77777777" w:rsidR="00904FF6" w:rsidRDefault="00000000">
      <w:pPr>
        <w:ind w:left="1276"/>
        <w:jc w:val="center"/>
        <w:rPr>
          <w:rFonts w:ascii="Verdana" w:hAnsi="Verdana" w:cs="Tahoma"/>
          <w:b/>
          <w:bCs/>
          <w:i/>
          <w:iCs/>
          <w:color w:val="666666"/>
          <w:sz w:val="36"/>
          <w:szCs w:val="36"/>
          <w:u w:val="single"/>
        </w:rPr>
      </w:pPr>
      <w:r>
        <w:rPr>
          <w:rFonts w:ascii="Verdana" w:hAnsi="Verdana" w:cs="Tahoma"/>
          <w:b/>
          <w:bCs/>
          <w:i/>
          <w:iCs/>
          <w:color w:val="666666"/>
          <w:sz w:val="36"/>
          <w:szCs w:val="36"/>
          <w:u w:val="single"/>
        </w:rPr>
        <w:t>APPEL A CANDIDATURE</w:t>
      </w:r>
    </w:p>
    <w:p w14:paraId="7FB24BFE" w14:textId="77777777" w:rsidR="00904FF6" w:rsidRDefault="00000000">
      <w:pPr>
        <w:ind w:left="1276"/>
        <w:jc w:val="center"/>
        <w:rPr>
          <w:rFonts w:ascii="Verdana" w:hAnsi="Verdana" w:cs="Tahoma"/>
          <w:b/>
          <w:bCs/>
          <w:i/>
          <w:iCs/>
          <w:color w:val="666666"/>
          <w:sz w:val="36"/>
          <w:szCs w:val="36"/>
          <w:u w:val="single"/>
        </w:rPr>
      </w:pPr>
      <w:r>
        <w:rPr>
          <w:rFonts w:ascii="Verdana" w:hAnsi="Verdana" w:cs="Tahoma"/>
          <w:b/>
          <w:bCs/>
          <w:i/>
          <w:iCs/>
          <w:color w:val="666666"/>
          <w:sz w:val="36"/>
          <w:szCs w:val="36"/>
          <w:u w:val="single"/>
        </w:rPr>
        <w:t>Licences</w:t>
      </w:r>
    </w:p>
    <w:p w14:paraId="761A58C4" w14:textId="3D7B035A" w:rsidR="00904FF6" w:rsidRDefault="00000000">
      <w:pPr>
        <w:ind w:left="1276"/>
        <w:jc w:val="center"/>
        <w:rPr>
          <w:rFonts w:ascii="Verdana" w:hAnsi="Verdana" w:cs="Tahoma"/>
          <w:b/>
          <w:bCs/>
          <w:i/>
          <w:iCs/>
          <w:color w:val="666666"/>
          <w:sz w:val="40"/>
          <w:szCs w:val="40"/>
          <w:u w:val="single"/>
        </w:rPr>
      </w:pPr>
      <w:r>
        <w:rPr>
          <w:rFonts w:ascii="Verdana" w:hAnsi="Verdana" w:cs="Tahoma"/>
          <w:b/>
          <w:bCs/>
          <w:i/>
          <w:iCs/>
          <w:color w:val="666666"/>
          <w:sz w:val="36"/>
          <w:szCs w:val="36"/>
          <w:u w:val="single"/>
        </w:rPr>
        <w:t>Rentrée Universitaire 202</w:t>
      </w:r>
      <w:r w:rsidR="00E25104">
        <w:rPr>
          <w:rFonts w:ascii="Verdana" w:hAnsi="Verdana" w:cs="Tahoma"/>
          <w:b/>
          <w:bCs/>
          <w:i/>
          <w:iCs/>
          <w:color w:val="666666"/>
          <w:sz w:val="36"/>
          <w:szCs w:val="36"/>
          <w:u w:val="single"/>
        </w:rPr>
        <w:t>6</w:t>
      </w:r>
      <w:r>
        <w:rPr>
          <w:rFonts w:ascii="Verdana" w:hAnsi="Verdana" w:cs="Tahoma"/>
          <w:b/>
          <w:bCs/>
          <w:i/>
          <w:iCs/>
          <w:color w:val="666666"/>
          <w:sz w:val="36"/>
          <w:szCs w:val="36"/>
          <w:u w:val="single"/>
        </w:rPr>
        <w:t>-202</w:t>
      </w:r>
      <w:r w:rsidR="00E25104">
        <w:rPr>
          <w:rFonts w:ascii="Verdana" w:hAnsi="Verdana" w:cs="Tahoma"/>
          <w:b/>
          <w:bCs/>
          <w:i/>
          <w:iCs/>
          <w:color w:val="666666"/>
          <w:sz w:val="36"/>
          <w:szCs w:val="36"/>
          <w:u w:val="single"/>
        </w:rPr>
        <w:t>7</w:t>
      </w:r>
    </w:p>
    <w:p w14:paraId="6BCC3D07" w14:textId="77777777" w:rsidR="00904FF6" w:rsidRDefault="00904FF6">
      <w:pPr>
        <w:ind w:left="1276"/>
        <w:jc w:val="center"/>
        <w:rPr>
          <w:rFonts w:ascii="Verdana" w:hAnsi="Verdana" w:cs="Tahoma"/>
          <w:b/>
          <w:bCs/>
          <w:i/>
          <w:iCs/>
          <w:color w:val="666666"/>
          <w:sz w:val="22"/>
          <w:szCs w:val="22"/>
          <w:u w:val="single"/>
        </w:rPr>
      </w:pPr>
    </w:p>
    <w:p w14:paraId="154E300E" w14:textId="77777777" w:rsidR="00904FF6" w:rsidRDefault="00904FF6">
      <w:pPr>
        <w:ind w:left="1276"/>
        <w:jc w:val="left"/>
        <w:rPr>
          <w:rFonts w:ascii="Verdana" w:hAnsi="Verdana" w:cs="Tahoma"/>
          <w:color w:val="666666"/>
          <w:sz w:val="12"/>
          <w:szCs w:val="12"/>
        </w:rPr>
      </w:pPr>
    </w:p>
    <w:p w14:paraId="73963BF6" w14:textId="77777777" w:rsidR="00904FF6" w:rsidRDefault="00904FF6">
      <w:pPr>
        <w:ind w:left="1276"/>
        <w:jc w:val="left"/>
        <w:rPr>
          <w:rFonts w:ascii="Verdana" w:hAnsi="Verdana" w:cs="Tahoma"/>
          <w:color w:val="666666"/>
          <w:sz w:val="12"/>
          <w:szCs w:val="12"/>
        </w:rPr>
      </w:pPr>
    </w:p>
    <w:p w14:paraId="65873304" w14:textId="0EC7EE6F" w:rsidR="00904FF6" w:rsidRDefault="00000000">
      <w:pPr>
        <w:ind w:left="1276"/>
        <w:jc w:val="both"/>
        <w:rPr>
          <w:rFonts w:ascii="Verdana" w:hAnsi="Verdana" w:cs="Tahoma"/>
          <w:color w:val="666666"/>
          <w:sz w:val="24"/>
          <w:szCs w:val="24"/>
        </w:rPr>
      </w:pPr>
      <w:r>
        <w:rPr>
          <w:rFonts w:ascii="Verdana" w:hAnsi="Verdana" w:cs="Tahoma"/>
          <w:color w:val="666666"/>
          <w:sz w:val="24"/>
          <w:szCs w:val="24"/>
        </w:rPr>
        <w:t>Le Directeur de l’Institut Supérieur des Sciences de la Santé de l’Université Hassan 1</w:t>
      </w:r>
      <w:r>
        <w:rPr>
          <w:rFonts w:ascii="Verdana" w:hAnsi="Verdana" w:cs="Tahoma"/>
          <w:color w:val="666666"/>
          <w:sz w:val="24"/>
          <w:szCs w:val="24"/>
          <w:vertAlign w:val="superscript"/>
        </w:rPr>
        <w:t>er</w:t>
      </w:r>
      <w:r>
        <w:rPr>
          <w:rFonts w:ascii="Verdana" w:hAnsi="Verdana" w:cs="Tahoma"/>
          <w:color w:val="666666"/>
          <w:sz w:val="24"/>
          <w:szCs w:val="24"/>
        </w:rPr>
        <w:t xml:space="preserve"> Settat, informe les candidats bacheliers de l’ouverture de la préinscription à l’Institut Supérieur des Sciences de Santé de Settat au titre de l’année universitaire </w:t>
      </w:r>
      <w:r>
        <w:rPr>
          <w:rFonts w:ascii="Verdana" w:hAnsi="Verdana" w:cs="Tahoma"/>
          <w:b/>
          <w:color w:val="666666"/>
          <w:sz w:val="24"/>
          <w:szCs w:val="24"/>
        </w:rPr>
        <w:t>202</w:t>
      </w:r>
      <w:r w:rsidR="00E25104">
        <w:rPr>
          <w:rFonts w:ascii="Verdana" w:hAnsi="Verdana" w:cs="Tahoma"/>
          <w:b/>
          <w:color w:val="666666"/>
          <w:sz w:val="24"/>
          <w:szCs w:val="24"/>
        </w:rPr>
        <w:t>6</w:t>
      </w:r>
      <w:r>
        <w:rPr>
          <w:rFonts w:ascii="Verdana" w:hAnsi="Verdana" w:cs="Tahoma"/>
          <w:b/>
          <w:color w:val="666666"/>
          <w:sz w:val="24"/>
          <w:szCs w:val="24"/>
        </w:rPr>
        <w:t>-202</w:t>
      </w:r>
      <w:r w:rsidR="006C217F">
        <w:rPr>
          <w:rFonts w:ascii="Verdana" w:hAnsi="Verdana" w:cs="Tahoma"/>
          <w:b/>
          <w:color w:val="666666"/>
          <w:sz w:val="24"/>
          <w:szCs w:val="24"/>
        </w:rPr>
        <w:t>7</w:t>
      </w:r>
      <w:r>
        <w:rPr>
          <w:rFonts w:ascii="Verdana" w:hAnsi="Verdana" w:cs="Tahoma"/>
          <w:color w:val="666666"/>
          <w:sz w:val="24"/>
          <w:szCs w:val="24"/>
        </w:rPr>
        <w:t xml:space="preserve">. </w:t>
      </w:r>
    </w:p>
    <w:p w14:paraId="0EBD1AF7" w14:textId="703CE32A" w:rsidR="00904FF6" w:rsidRDefault="00000000">
      <w:pPr>
        <w:pStyle w:val="Paragraphedeliste"/>
        <w:numPr>
          <w:ilvl w:val="0"/>
          <w:numId w:val="1"/>
        </w:numPr>
        <w:spacing w:after="200" w:line="276" w:lineRule="auto"/>
        <w:ind w:left="2268" w:hanging="425"/>
        <w:jc w:val="both"/>
        <w:rPr>
          <w:rFonts w:ascii="Verdana" w:hAnsi="Verdana" w:cs="Tahoma"/>
          <w:color w:val="666666"/>
          <w:sz w:val="28"/>
          <w:szCs w:val="28"/>
        </w:rPr>
      </w:pPr>
      <w:r>
        <w:rPr>
          <w:rFonts w:ascii="Verdana" w:hAnsi="Verdana" w:cs="Tahoma"/>
          <w:b/>
          <w:bCs/>
          <w:color w:val="FF0000"/>
          <w:sz w:val="24"/>
          <w:szCs w:val="24"/>
        </w:rPr>
        <w:t xml:space="preserve">La procédure de la préinscription se fait obligatoirement et uniquement </w:t>
      </w:r>
      <w:r>
        <w:rPr>
          <w:rFonts w:ascii="Verdana" w:hAnsi="Symbol" w:cs="Tahoma"/>
          <w:b/>
          <w:bCs/>
          <w:color w:val="FF0000"/>
          <w:sz w:val="24"/>
          <w:szCs w:val="24"/>
        </w:rPr>
        <w:t>en ligne sur le site de l</w:t>
      </w:r>
      <w:r w:rsidR="00E25104">
        <w:rPr>
          <w:rFonts w:ascii="Verdana" w:hAnsi="Symbol" w:cs="Tahoma" w:hint="eastAsia"/>
          <w:b/>
          <w:bCs/>
          <w:color w:val="FF0000"/>
          <w:sz w:val="24"/>
          <w:szCs w:val="24"/>
        </w:rPr>
        <w:t>’</w:t>
      </w:r>
      <w:r>
        <w:rPr>
          <w:rFonts w:ascii="Verdana" w:hAnsi="Symbol" w:cs="Tahoma"/>
          <w:b/>
          <w:bCs/>
          <w:color w:val="FF0000"/>
          <w:sz w:val="24"/>
          <w:szCs w:val="24"/>
        </w:rPr>
        <w:t>Institut</w:t>
      </w:r>
      <w:r>
        <w:rPr>
          <w:rFonts w:ascii="Verdana" w:hAnsi="Symbol" w:cs="Tahoma"/>
          <w:color w:val="666666"/>
          <w:sz w:val="24"/>
          <w:szCs w:val="24"/>
        </w:rPr>
        <w:t xml:space="preserve">: </w:t>
      </w:r>
      <w:hyperlink r:id="rId9" w:history="1">
        <w:r w:rsidR="00904FF6">
          <w:rPr>
            <w:rStyle w:val="Lienhypertexte"/>
            <w:sz w:val="28"/>
            <w:szCs w:val="28"/>
          </w:rPr>
          <w:t>www.isss.uh1.ac.ma</w:t>
        </w:r>
      </w:hyperlink>
    </w:p>
    <w:p w14:paraId="71DFC916" w14:textId="77777777" w:rsidR="00904FF6" w:rsidRDefault="00000000">
      <w:pPr>
        <w:pStyle w:val="Paragraphedeliste"/>
        <w:numPr>
          <w:ilvl w:val="0"/>
          <w:numId w:val="1"/>
        </w:numPr>
        <w:spacing w:after="200" w:line="276" w:lineRule="auto"/>
        <w:ind w:left="2268" w:hanging="425"/>
        <w:jc w:val="left"/>
        <w:rPr>
          <w:rFonts w:ascii="Verdana" w:hAnsi="Verdana" w:cs="Tahoma"/>
          <w:color w:val="666666"/>
          <w:sz w:val="24"/>
          <w:szCs w:val="24"/>
        </w:rPr>
      </w:pPr>
      <w:r>
        <w:rPr>
          <w:rFonts w:ascii="Verdana" w:hAnsi="Verdana" w:cs="Tahoma"/>
          <w:color w:val="666666"/>
          <w:sz w:val="24"/>
          <w:szCs w:val="24"/>
        </w:rPr>
        <w:t xml:space="preserve">Le candidat exprime un seul et unique choix. Toute information incomplète ou imprécise entraîne automatiquement le rejet de la présente candidature. Toutefois, il ne sera considéré que le dernier choix exprimé par le candidat. </w:t>
      </w:r>
    </w:p>
    <w:p w14:paraId="31324F79" w14:textId="77777777" w:rsidR="00904FF6" w:rsidRDefault="00000000">
      <w:pPr>
        <w:pStyle w:val="Paragraphedeliste"/>
        <w:numPr>
          <w:ilvl w:val="0"/>
          <w:numId w:val="1"/>
        </w:numPr>
        <w:spacing w:after="200" w:line="276" w:lineRule="auto"/>
        <w:ind w:left="2268" w:hanging="425"/>
        <w:jc w:val="left"/>
        <w:rPr>
          <w:rFonts w:ascii="Verdana" w:hAnsi="Verdana" w:cs="Tahoma"/>
          <w:color w:val="666666"/>
          <w:sz w:val="24"/>
          <w:szCs w:val="24"/>
        </w:rPr>
      </w:pPr>
      <w:r>
        <w:rPr>
          <w:rFonts w:ascii="Verdana" w:hAnsi="Verdana" w:cs="Tahoma"/>
          <w:color w:val="666666"/>
          <w:sz w:val="24"/>
          <w:szCs w:val="24"/>
        </w:rPr>
        <w:t>Les licences dispensées sont :</w:t>
      </w:r>
    </w:p>
    <w:p w14:paraId="721F9FCF" w14:textId="77777777" w:rsidR="00904FF6" w:rsidRDefault="00904FF6">
      <w:pPr>
        <w:ind w:firstLine="708"/>
        <w:jc w:val="both"/>
      </w:pPr>
    </w:p>
    <w:tbl>
      <w:tblPr>
        <w:tblStyle w:val="Grilledutableau"/>
        <w:tblW w:w="8720" w:type="dxa"/>
        <w:jc w:val="center"/>
        <w:tblLayout w:type="fixed"/>
        <w:tblLook w:val="04A0" w:firstRow="1" w:lastRow="0" w:firstColumn="1" w:lastColumn="0" w:noHBand="0" w:noVBand="1"/>
      </w:tblPr>
      <w:tblGrid>
        <w:gridCol w:w="4959"/>
        <w:gridCol w:w="3761"/>
      </w:tblGrid>
      <w:tr w:rsidR="00904FF6" w14:paraId="5FE61CC5" w14:textId="77777777">
        <w:trPr>
          <w:trHeight w:val="737"/>
          <w:jc w:val="center"/>
        </w:trPr>
        <w:tc>
          <w:tcPr>
            <w:tcW w:w="4959" w:type="dxa"/>
            <w:shd w:val="clear" w:color="auto" w:fill="D9D9D9"/>
          </w:tcPr>
          <w:p w14:paraId="4242B3A6" w14:textId="77777777" w:rsidR="00904FF6" w:rsidRDefault="00000000">
            <w:pPr>
              <w:jc w:val="center"/>
              <w:rPr>
                <w:b/>
                <w:bCs/>
                <w:sz w:val="32"/>
                <w:szCs w:val="32"/>
              </w:rPr>
            </w:pPr>
            <w:r>
              <w:rPr>
                <w:b/>
                <w:bCs/>
                <w:sz w:val="32"/>
                <w:szCs w:val="32"/>
              </w:rPr>
              <w:t xml:space="preserve">Intitulé de la Licence </w:t>
            </w:r>
          </w:p>
        </w:tc>
        <w:tc>
          <w:tcPr>
            <w:tcW w:w="3761" w:type="dxa"/>
            <w:shd w:val="clear" w:color="auto" w:fill="D9D9D9"/>
          </w:tcPr>
          <w:p w14:paraId="13F2AD11" w14:textId="77777777" w:rsidR="00904FF6" w:rsidRDefault="00000000">
            <w:pPr>
              <w:jc w:val="center"/>
              <w:rPr>
                <w:b/>
                <w:bCs/>
                <w:sz w:val="32"/>
                <w:szCs w:val="32"/>
              </w:rPr>
            </w:pPr>
            <w:r>
              <w:rPr>
                <w:b/>
                <w:bCs/>
                <w:sz w:val="32"/>
                <w:szCs w:val="32"/>
              </w:rPr>
              <w:t>Nombre de places offertes</w:t>
            </w:r>
          </w:p>
        </w:tc>
      </w:tr>
      <w:tr w:rsidR="00904FF6" w14:paraId="53F86A03" w14:textId="77777777">
        <w:trPr>
          <w:trHeight w:val="562"/>
          <w:jc w:val="center"/>
        </w:trPr>
        <w:tc>
          <w:tcPr>
            <w:tcW w:w="4959" w:type="dxa"/>
            <w:vAlign w:val="center"/>
          </w:tcPr>
          <w:p w14:paraId="19EAA93B" w14:textId="77777777" w:rsidR="00904FF6" w:rsidRDefault="00000000">
            <w:pPr>
              <w:tabs>
                <w:tab w:val="center" w:pos="769"/>
              </w:tabs>
              <w:jc w:val="left"/>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Sciences de la Santé : Technologue en Radiophysique, Radiobiologie et Radioprotection</w:t>
            </w:r>
          </w:p>
        </w:tc>
        <w:tc>
          <w:tcPr>
            <w:tcW w:w="3761" w:type="dxa"/>
          </w:tcPr>
          <w:p w14:paraId="5A6AF2FB" w14:textId="181B5DE5" w:rsidR="00904FF6" w:rsidRDefault="00000000">
            <w:pPr>
              <w:jc w:val="center"/>
              <w:rPr>
                <w:b/>
                <w:bCs/>
                <w:sz w:val="24"/>
                <w:szCs w:val="24"/>
              </w:rPr>
            </w:pPr>
            <w:r>
              <w:rPr>
                <w:b/>
                <w:bCs/>
                <w:sz w:val="24"/>
                <w:szCs w:val="24"/>
              </w:rPr>
              <w:t>3</w:t>
            </w:r>
            <w:r w:rsidR="006C217F">
              <w:rPr>
                <w:b/>
                <w:bCs/>
                <w:sz w:val="24"/>
                <w:szCs w:val="24"/>
              </w:rPr>
              <w:t>6</w:t>
            </w:r>
          </w:p>
        </w:tc>
      </w:tr>
      <w:tr w:rsidR="00904FF6" w14:paraId="518B6920" w14:textId="77777777">
        <w:trPr>
          <w:trHeight w:val="569"/>
          <w:jc w:val="center"/>
        </w:trPr>
        <w:tc>
          <w:tcPr>
            <w:tcW w:w="4959" w:type="dxa"/>
            <w:vAlign w:val="center"/>
          </w:tcPr>
          <w:p w14:paraId="7C07E554" w14:textId="77777777" w:rsidR="00904FF6" w:rsidRDefault="00000000">
            <w:pPr>
              <w:tabs>
                <w:tab w:val="center" w:pos="769"/>
              </w:tabs>
              <w:jc w:val="left"/>
              <w:rPr>
                <w:rFonts w:asciiTheme="majorBidi" w:hAnsiTheme="majorBidi" w:cstheme="majorBidi"/>
                <w:b/>
                <w:bCs/>
                <w:sz w:val="24"/>
                <w:szCs w:val="24"/>
              </w:rPr>
            </w:pPr>
            <w:r>
              <w:rPr>
                <w:rFonts w:asciiTheme="majorBidi" w:hAnsiTheme="majorBidi" w:cstheme="majorBidi"/>
                <w:b/>
                <w:bCs/>
                <w:color w:val="000000"/>
                <w:sz w:val="24"/>
                <w:szCs w:val="24"/>
                <w:shd w:val="clear" w:color="auto" w:fill="FFFFFF"/>
              </w:rPr>
              <w:t>Sciences de la Santé : Technologues en Instrumentation et Maintenance Biomédicale</w:t>
            </w:r>
          </w:p>
        </w:tc>
        <w:tc>
          <w:tcPr>
            <w:tcW w:w="3761" w:type="dxa"/>
          </w:tcPr>
          <w:p w14:paraId="55F5CB77" w14:textId="7DA9A03E" w:rsidR="00904FF6" w:rsidRDefault="00000000">
            <w:pPr>
              <w:jc w:val="center"/>
              <w:rPr>
                <w:b/>
                <w:bCs/>
                <w:sz w:val="24"/>
                <w:szCs w:val="24"/>
              </w:rPr>
            </w:pPr>
            <w:r>
              <w:rPr>
                <w:b/>
                <w:bCs/>
                <w:sz w:val="24"/>
                <w:szCs w:val="24"/>
              </w:rPr>
              <w:t>3</w:t>
            </w:r>
            <w:r w:rsidR="006C217F">
              <w:rPr>
                <w:b/>
                <w:bCs/>
                <w:sz w:val="24"/>
                <w:szCs w:val="24"/>
              </w:rPr>
              <w:t>6</w:t>
            </w:r>
          </w:p>
        </w:tc>
      </w:tr>
    </w:tbl>
    <w:p w14:paraId="6C4CC2BE" w14:textId="77777777" w:rsidR="00904FF6" w:rsidRDefault="00904FF6">
      <w:pPr>
        <w:jc w:val="center"/>
        <w:rPr>
          <w:b/>
          <w:bCs/>
          <w:u w:val="single"/>
        </w:rPr>
      </w:pPr>
    </w:p>
    <w:p w14:paraId="57D7F639" w14:textId="77777777" w:rsidR="00904FF6" w:rsidRDefault="00000000">
      <w:pPr>
        <w:pStyle w:val="Paragraphedeliste"/>
        <w:numPr>
          <w:ilvl w:val="0"/>
          <w:numId w:val="2"/>
        </w:numPr>
        <w:spacing w:after="200" w:line="276" w:lineRule="auto"/>
        <w:jc w:val="both"/>
        <w:rPr>
          <w:rFonts w:asciiTheme="majorBidi" w:hAnsiTheme="majorBidi" w:cstheme="majorBidi"/>
          <w:b/>
          <w:bCs/>
          <w:sz w:val="32"/>
          <w:szCs w:val="32"/>
          <w:u w:val="single"/>
        </w:rPr>
      </w:pPr>
      <w:r>
        <w:rPr>
          <w:rFonts w:asciiTheme="majorBidi" w:hAnsiTheme="majorBidi" w:cstheme="majorBidi"/>
          <w:b/>
          <w:bCs/>
          <w:sz w:val="32"/>
          <w:szCs w:val="32"/>
          <w:u w:val="single"/>
        </w:rPr>
        <w:t xml:space="preserve">Modalités d’accès : </w:t>
      </w:r>
    </w:p>
    <w:p w14:paraId="130DC4A6" w14:textId="77777777" w:rsidR="00904FF6" w:rsidRDefault="00000000">
      <w:pPr>
        <w:pStyle w:val="Paragraphedeliste"/>
        <w:numPr>
          <w:ilvl w:val="0"/>
          <w:numId w:val="3"/>
        </w:numPr>
        <w:spacing w:after="200" w:line="276" w:lineRule="auto"/>
        <w:jc w:val="both"/>
        <w:rPr>
          <w:rFonts w:ascii="Verdana" w:hAnsi="Verdana" w:cs="Tahoma"/>
          <w:b/>
          <w:bCs/>
          <w:color w:val="002060"/>
          <w:sz w:val="24"/>
          <w:szCs w:val="24"/>
        </w:rPr>
      </w:pPr>
      <w:r>
        <w:rPr>
          <w:rFonts w:ascii="Verdana" w:hAnsi="Verdana" w:cs="Tahoma"/>
          <w:b/>
          <w:bCs/>
          <w:color w:val="002060"/>
          <w:sz w:val="24"/>
          <w:szCs w:val="24"/>
        </w:rPr>
        <w:t>Technologue en Instrumentation et Maintenance Biomédicales</w:t>
      </w:r>
    </w:p>
    <w:p w14:paraId="123DC2EA" w14:textId="081C337C" w:rsidR="00904FF6" w:rsidRDefault="00000000">
      <w:pPr>
        <w:pStyle w:val="Paragraphedeliste"/>
        <w:numPr>
          <w:ilvl w:val="0"/>
          <w:numId w:val="4"/>
        </w:numPr>
        <w:spacing w:after="160" w:line="259" w:lineRule="auto"/>
        <w:ind w:left="2136"/>
        <w:jc w:val="left"/>
        <w:rPr>
          <w:rFonts w:ascii="Verdana" w:hAnsi="Verdana" w:cs="Tahoma"/>
          <w:color w:val="FF0000"/>
          <w:sz w:val="24"/>
          <w:szCs w:val="24"/>
        </w:rPr>
      </w:pPr>
      <w:r>
        <w:rPr>
          <w:rFonts w:ascii="Verdana" w:hAnsi="Verdana" w:cs="Tahoma"/>
          <w:color w:val="FF0000"/>
          <w:sz w:val="24"/>
          <w:szCs w:val="24"/>
        </w:rPr>
        <w:t>Baccalauréat en Sciences Physique</w:t>
      </w:r>
      <w:r w:rsidR="00403010">
        <w:rPr>
          <w:rFonts w:ascii="Verdana" w:hAnsi="Verdana" w:cs="Tahoma"/>
          <w:color w:val="FF0000"/>
          <w:sz w:val="24"/>
          <w:szCs w:val="24"/>
        </w:rPr>
        <w:t>s</w:t>
      </w:r>
    </w:p>
    <w:p w14:paraId="61C39F9F" w14:textId="18357E25" w:rsidR="005B3373" w:rsidRDefault="005B3373">
      <w:pPr>
        <w:pStyle w:val="Paragraphedeliste"/>
        <w:numPr>
          <w:ilvl w:val="0"/>
          <w:numId w:val="4"/>
        </w:numPr>
        <w:spacing w:after="160" w:line="259" w:lineRule="auto"/>
        <w:ind w:left="2136"/>
        <w:jc w:val="left"/>
        <w:rPr>
          <w:rFonts w:ascii="Verdana" w:hAnsi="Verdana" w:cs="Tahoma"/>
          <w:color w:val="FF0000"/>
          <w:sz w:val="24"/>
          <w:szCs w:val="24"/>
        </w:rPr>
      </w:pPr>
      <w:r>
        <w:rPr>
          <w:rFonts w:ascii="Verdana" w:hAnsi="Verdana" w:cs="Tahoma"/>
          <w:color w:val="FF0000"/>
          <w:sz w:val="24"/>
          <w:szCs w:val="24"/>
        </w:rPr>
        <w:t>Baccalauréat en SV</w:t>
      </w:r>
      <w:r>
        <w:rPr>
          <w:rFonts w:ascii="Verdana" w:hAnsi="Verdana" w:cs="Tahoma"/>
          <w:color w:val="FF0000"/>
          <w:sz w:val="24"/>
          <w:szCs w:val="24"/>
        </w:rPr>
        <w:t>T</w:t>
      </w:r>
    </w:p>
    <w:p w14:paraId="2C6E2432" w14:textId="015C0703" w:rsidR="005B3373" w:rsidRDefault="005B3373">
      <w:pPr>
        <w:pStyle w:val="Paragraphedeliste"/>
        <w:numPr>
          <w:ilvl w:val="0"/>
          <w:numId w:val="4"/>
        </w:numPr>
        <w:spacing w:after="160" w:line="259" w:lineRule="auto"/>
        <w:ind w:left="2136"/>
        <w:jc w:val="left"/>
        <w:rPr>
          <w:rFonts w:ascii="Verdana" w:hAnsi="Verdana" w:cs="Tahoma"/>
          <w:color w:val="FF0000"/>
          <w:sz w:val="24"/>
          <w:szCs w:val="24"/>
        </w:rPr>
      </w:pPr>
      <w:r>
        <w:rPr>
          <w:rFonts w:ascii="Verdana" w:hAnsi="Verdana" w:cs="Tahoma"/>
          <w:color w:val="FF0000"/>
          <w:sz w:val="24"/>
          <w:szCs w:val="24"/>
        </w:rPr>
        <w:t>Baccalauréat en Sciences</w:t>
      </w:r>
      <w:r>
        <w:rPr>
          <w:rFonts w:ascii="Verdana" w:hAnsi="Verdana" w:cs="Tahoma"/>
          <w:color w:val="FF0000"/>
          <w:sz w:val="24"/>
          <w:szCs w:val="24"/>
        </w:rPr>
        <w:t xml:space="preserve"> agricoles</w:t>
      </w:r>
    </w:p>
    <w:p w14:paraId="666B3DBB" w14:textId="77777777" w:rsidR="00904FF6" w:rsidRDefault="00000000">
      <w:pPr>
        <w:pStyle w:val="Paragraphedeliste"/>
        <w:numPr>
          <w:ilvl w:val="0"/>
          <w:numId w:val="4"/>
        </w:numPr>
        <w:spacing w:after="160" w:line="259" w:lineRule="auto"/>
        <w:ind w:left="2136"/>
        <w:jc w:val="left"/>
        <w:rPr>
          <w:rFonts w:ascii="Verdana" w:hAnsi="Verdana" w:cs="Tahoma"/>
          <w:color w:val="FF0000"/>
          <w:sz w:val="24"/>
          <w:szCs w:val="24"/>
        </w:rPr>
      </w:pPr>
      <w:r>
        <w:rPr>
          <w:rFonts w:ascii="Verdana" w:hAnsi="Verdana" w:cs="Tahoma"/>
          <w:color w:val="FF0000"/>
          <w:sz w:val="24"/>
          <w:szCs w:val="24"/>
        </w:rPr>
        <w:t>Baccalauréat en Sciences et Technologies Électriques</w:t>
      </w:r>
    </w:p>
    <w:p w14:paraId="3B2C2E03" w14:textId="77777777" w:rsidR="00904FF6" w:rsidRDefault="00000000">
      <w:pPr>
        <w:pStyle w:val="Paragraphedeliste"/>
        <w:numPr>
          <w:ilvl w:val="0"/>
          <w:numId w:val="4"/>
        </w:numPr>
        <w:spacing w:after="160" w:line="259" w:lineRule="auto"/>
        <w:ind w:left="2136"/>
        <w:jc w:val="left"/>
        <w:rPr>
          <w:rFonts w:ascii="Verdana" w:hAnsi="Verdana" w:cs="Tahoma"/>
          <w:color w:val="FF0000"/>
          <w:sz w:val="24"/>
          <w:szCs w:val="24"/>
        </w:rPr>
      </w:pPr>
      <w:r>
        <w:rPr>
          <w:rFonts w:ascii="Verdana" w:hAnsi="Verdana" w:cs="Tahoma"/>
          <w:color w:val="FF0000"/>
          <w:sz w:val="24"/>
          <w:szCs w:val="24"/>
        </w:rPr>
        <w:t>Baccalauréat professionnel en :</w:t>
      </w:r>
    </w:p>
    <w:p w14:paraId="28EE0554" w14:textId="77777777" w:rsidR="00904FF6" w:rsidRDefault="00000000">
      <w:pPr>
        <w:pStyle w:val="Paragraphedeliste"/>
        <w:numPr>
          <w:ilvl w:val="0"/>
          <w:numId w:val="5"/>
        </w:numPr>
        <w:spacing w:after="160" w:line="259" w:lineRule="auto"/>
        <w:ind w:left="2856"/>
        <w:jc w:val="left"/>
        <w:rPr>
          <w:rFonts w:ascii="Verdana" w:hAnsi="Verdana" w:cs="Tahoma"/>
          <w:color w:val="FF0000"/>
          <w:sz w:val="24"/>
          <w:szCs w:val="24"/>
        </w:rPr>
      </w:pPr>
      <w:r>
        <w:rPr>
          <w:rFonts w:ascii="Verdana" w:hAnsi="Verdana" w:cs="Tahoma"/>
          <w:color w:val="FF0000"/>
          <w:sz w:val="24"/>
          <w:szCs w:val="24"/>
        </w:rPr>
        <w:t>Maintenance industrielle</w:t>
      </w:r>
    </w:p>
    <w:p w14:paraId="4E4F31FE" w14:textId="77777777" w:rsidR="00904FF6" w:rsidRDefault="00000000">
      <w:pPr>
        <w:pStyle w:val="Paragraphedeliste"/>
        <w:numPr>
          <w:ilvl w:val="0"/>
          <w:numId w:val="5"/>
        </w:numPr>
        <w:spacing w:after="160" w:line="259" w:lineRule="auto"/>
        <w:ind w:left="2856"/>
        <w:jc w:val="left"/>
        <w:rPr>
          <w:rFonts w:ascii="Verdana" w:hAnsi="Verdana" w:cs="Tahoma"/>
          <w:color w:val="FF0000"/>
          <w:sz w:val="24"/>
          <w:szCs w:val="24"/>
        </w:rPr>
      </w:pPr>
      <w:r>
        <w:rPr>
          <w:rFonts w:ascii="Verdana" w:hAnsi="Verdana" w:cs="Tahoma"/>
          <w:color w:val="FF0000"/>
          <w:sz w:val="24"/>
          <w:szCs w:val="24"/>
        </w:rPr>
        <w:t>Electrotechnique, Equipements Communicants</w:t>
      </w:r>
    </w:p>
    <w:p w14:paraId="4F3DCC3E" w14:textId="77777777" w:rsidR="00904FF6" w:rsidRDefault="00000000">
      <w:pPr>
        <w:pStyle w:val="Paragraphedeliste"/>
        <w:numPr>
          <w:ilvl w:val="0"/>
          <w:numId w:val="5"/>
        </w:numPr>
        <w:spacing w:after="160" w:line="259" w:lineRule="auto"/>
        <w:ind w:left="2856"/>
        <w:jc w:val="left"/>
        <w:rPr>
          <w:rFonts w:ascii="Verdana" w:hAnsi="Verdana" w:cs="Tahoma"/>
          <w:color w:val="FF0000"/>
          <w:sz w:val="24"/>
          <w:szCs w:val="24"/>
        </w:rPr>
      </w:pPr>
      <w:r>
        <w:rPr>
          <w:rFonts w:ascii="Verdana" w:hAnsi="Verdana" w:cs="Tahoma"/>
          <w:color w:val="FF0000"/>
          <w:sz w:val="24"/>
          <w:szCs w:val="24"/>
        </w:rPr>
        <w:t>Systèmes Electroniques et Numériques</w:t>
      </w:r>
    </w:p>
    <w:p w14:paraId="10D140BE" w14:textId="77777777" w:rsidR="00904FF6" w:rsidRDefault="00000000">
      <w:pPr>
        <w:pStyle w:val="Paragraphedeliste"/>
        <w:numPr>
          <w:ilvl w:val="0"/>
          <w:numId w:val="4"/>
        </w:numPr>
        <w:spacing w:after="160" w:line="259" w:lineRule="auto"/>
        <w:ind w:left="2136"/>
        <w:jc w:val="left"/>
        <w:rPr>
          <w:rFonts w:ascii="Verdana" w:hAnsi="Verdana" w:cs="Tahoma"/>
          <w:color w:val="FF0000"/>
          <w:sz w:val="24"/>
          <w:szCs w:val="24"/>
        </w:rPr>
      </w:pPr>
      <w:r>
        <w:rPr>
          <w:rFonts w:ascii="Verdana" w:hAnsi="Verdana" w:cs="Tahoma"/>
          <w:color w:val="FF0000"/>
          <w:sz w:val="24"/>
          <w:szCs w:val="24"/>
        </w:rPr>
        <w:t>Baccalauréat en Sciences Mathématique A, B</w:t>
      </w:r>
    </w:p>
    <w:p w14:paraId="46AD60CF" w14:textId="77777777" w:rsidR="00904FF6" w:rsidRDefault="00000000">
      <w:pPr>
        <w:pStyle w:val="Paragraphedeliste"/>
        <w:numPr>
          <w:ilvl w:val="0"/>
          <w:numId w:val="1"/>
        </w:numPr>
        <w:spacing w:after="200" w:line="276" w:lineRule="auto"/>
        <w:ind w:left="2268" w:hanging="425"/>
        <w:jc w:val="both"/>
      </w:pPr>
      <w:r>
        <w:rPr>
          <w:rFonts w:ascii="Verdana" w:hAnsi="Verdana" w:cs="Tahoma"/>
          <w:color w:val="666666"/>
          <w:sz w:val="24"/>
          <w:szCs w:val="24"/>
        </w:rPr>
        <w:lastRenderedPageBreak/>
        <w:t>Admission sur dossier : les étudiants seront classés sur base des résultats obtenus au baccalauréat (les 25% de la moyenne régionale et les 75% de la moyenne nationale)</w:t>
      </w:r>
    </w:p>
    <w:p w14:paraId="0467D05A" w14:textId="77777777" w:rsidR="00904FF6" w:rsidRDefault="00000000">
      <w:pPr>
        <w:pStyle w:val="Paragraphedeliste"/>
        <w:numPr>
          <w:ilvl w:val="0"/>
          <w:numId w:val="1"/>
        </w:numPr>
        <w:spacing w:after="200" w:line="276" w:lineRule="auto"/>
        <w:jc w:val="both"/>
        <w:rPr>
          <w:rFonts w:ascii="Verdana" w:hAnsi="Verdana" w:cs="Tahoma"/>
          <w:color w:val="666666"/>
          <w:sz w:val="24"/>
          <w:szCs w:val="24"/>
        </w:rPr>
      </w:pPr>
      <w:r>
        <w:rPr>
          <w:rFonts w:ascii="Verdana" w:hAnsi="Verdana" w:cs="Tahoma"/>
          <w:color w:val="FF0000"/>
          <w:sz w:val="24"/>
          <w:szCs w:val="24"/>
        </w:rPr>
        <w:t>Concours écrit </w:t>
      </w:r>
      <w:r>
        <w:rPr>
          <w:rFonts w:ascii="Verdana" w:hAnsi="Verdana" w:cs="Tahoma"/>
          <w:color w:val="666666"/>
          <w:sz w:val="24"/>
          <w:szCs w:val="24"/>
        </w:rPr>
        <w:t xml:space="preserve">: les candidats retenus par le jury de sélection seront convoqués pour passer des épreuves écrites en </w:t>
      </w:r>
      <w:r>
        <w:rPr>
          <w:rFonts w:ascii="Verdana" w:hAnsi="Verdana" w:cs="Tahoma"/>
          <w:color w:val="0070C0"/>
          <w:sz w:val="24"/>
          <w:szCs w:val="24"/>
        </w:rPr>
        <w:t>Mathématiques</w:t>
      </w:r>
      <w:r>
        <w:rPr>
          <w:rFonts w:ascii="Verdana" w:hAnsi="Verdana" w:cs="Tahoma"/>
          <w:color w:val="666666"/>
          <w:sz w:val="24"/>
          <w:szCs w:val="24"/>
        </w:rPr>
        <w:t xml:space="preserve"> (30mn), </w:t>
      </w:r>
      <w:r>
        <w:rPr>
          <w:rFonts w:ascii="Verdana" w:hAnsi="Verdana" w:cs="Tahoma"/>
          <w:color w:val="0070C0"/>
          <w:sz w:val="24"/>
          <w:szCs w:val="24"/>
        </w:rPr>
        <w:t>Physique-Chimie</w:t>
      </w:r>
      <w:r>
        <w:rPr>
          <w:rFonts w:ascii="Verdana" w:hAnsi="Verdana" w:cs="Tahoma"/>
          <w:color w:val="666666"/>
          <w:sz w:val="24"/>
          <w:szCs w:val="24"/>
        </w:rPr>
        <w:t xml:space="preserve"> (60mn),</w:t>
      </w:r>
      <w:r>
        <w:rPr>
          <w:rFonts w:ascii="Verdana" w:hAnsi="Verdana" w:cs="Tahoma"/>
          <w:color w:val="0070C0"/>
          <w:sz w:val="24"/>
          <w:szCs w:val="24"/>
        </w:rPr>
        <w:t xml:space="preserve"> </w:t>
      </w:r>
      <w:r>
        <w:rPr>
          <w:rFonts w:ascii="Verdana" w:hAnsi="Verdana" w:cs="Tahoma"/>
          <w:color w:val="666666"/>
          <w:sz w:val="24"/>
          <w:szCs w:val="24"/>
        </w:rPr>
        <w:t xml:space="preserve">et </w:t>
      </w:r>
      <w:r>
        <w:rPr>
          <w:rFonts w:ascii="Verdana" w:hAnsi="Verdana" w:cs="Tahoma"/>
          <w:color w:val="0070C0"/>
          <w:sz w:val="24"/>
          <w:szCs w:val="24"/>
        </w:rPr>
        <w:t>Français</w:t>
      </w:r>
      <w:r>
        <w:rPr>
          <w:rFonts w:ascii="Verdana" w:hAnsi="Verdana" w:cs="Tahoma"/>
          <w:color w:val="666666"/>
          <w:sz w:val="24"/>
          <w:szCs w:val="24"/>
        </w:rPr>
        <w:t xml:space="preserve"> (30mn). </w:t>
      </w:r>
    </w:p>
    <w:p w14:paraId="1DB0B66F" w14:textId="77777777" w:rsidR="00904FF6" w:rsidRDefault="00904FF6">
      <w:pPr>
        <w:pStyle w:val="Paragraphedeliste"/>
        <w:spacing w:after="200" w:line="276" w:lineRule="auto"/>
        <w:ind w:left="2257"/>
        <w:jc w:val="both"/>
        <w:rPr>
          <w:rFonts w:ascii="Verdana" w:hAnsi="Verdana" w:cs="Tahoma"/>
          <w:color w:val="666666"/>
          <w:sz w:val="24"/>
          <w:szCs w:val="24"/>
        </w:rPr>
      </w:pPr>
    </w:p>
    <w:p w14:paraId="1F537A79" w14:textId="77777777" w:rsidR="00904FF6" w:rsidRDefault="00000000">
      <w:pPr>
        <w:pStyle w:val="Paragraphedeliste"/>
        <w:numPr>
          <w:ilvl w:val="0"/>
          <w:numId w:val="6"/>
        </w:numPr>
        <w:spacing w:after="160" w:line="259" w:lineRule="auto"/>
        <w:jc w:val="left"/>
        <w:rPr>
          <w:rFonts w:ascii="Verdana" w:hAnsi="Verdana" w:cs="Tahoma"/>
          <w:color w:val="666666"/>
          <w:sz w:val="24"/>
          <w:szCs w:val="24"/>
        </w:rPr>
      </w:pPr>
      <w:r>
        <w:rPr>
          <w:rFonts w:ascii="Verdana" w:hAnsi="Verdana" w:cs="Tahoma"/>
          <w:b/>
          <w:bCs/>
          <w:color w:val="002060"/>
          <w:sz w:val="24"/>
          <w:szCs w:val="24"/>
        </w:rPr>
        <w:t xml:space="preserve">Technologue en Radiophysique, Radiobiologie et Radioprotection </w:t>
      </w:r>
    </w:p>
    <w:p w14:paraId="608E25A2" w14:textId="77777777" w:rsidR="00904FF6" w:rsidRDefault="00000000">
      <w:pPr>
        <w:pStyle w:val="Paragraphedeliste"/>
        <w:numPr>
          <w:ilvl w:val="0"/>
          <w:numId w:val="1"/>
        </w:numPr>
        <w:spacing w:after="200" w:line="276" w:lineRule="auto"/>
        <w:jc w:val="both"/>
        <w:rPr>
          <w:rFonts w:ascii="Verdana" w:hAnsi="Verdana" w:cs="Tahoma"/>
          <w:color w:val="FF0000"/>
          <w:sz w:val="24"/>
          <w:szCs w:val="24"/>
        </w:rPr>
      </w:pPr>
      <w:r>
        <w:rPr>
          <w:rFonts w:ascii="Verdana" w:hAnsi="Verdana" w:cs="Tahoma"/>
          <w:color w:val="FF0000"/>
          <w:sz w:val="24"/>
          <w:szCs w:val="24"/>
        </w:rPr>
        <w:t xml:space="preserve">Baccalauréat en Sciences Mathématique A et B, </w:t>
      </w:r>
    </w:p>
    <w:p w14:paraId="4846A21A" w14:textId="77777777" w:rsidR="00904FF6" w:rsidRDefault="00000000">
      <w:pPr>
        <w:pStyle w:val="Paragraphedeliste"/>
        <w:numPr>
          <w:ilvl w:val="0"/>
          <w:numId w:val="1"/>
        </w:numPr>
        <w:spacing w:after="200" w:line="276" w:lineRule="auto"/>
        <w:jc w:val="both"/>
        <w:rPr>
          <w:rFonts w:ascii="Verdana" w:hAnsi="Verdana" w:cs="Tahoma"/>
          <w:color w:val="FF0000"/>
          <w:sz w:val="24"/>
          <w:szCs w:val="24"/>
        </w:rPr>
      </w:pPr>
      <w:r>
        <w:rPr>
          <w:rFonts w:ascii="Verdana" w:hAnsi="Verdana" w:cs="Tahoma"/>
          <w:color w:val="FF0000"/>
          <w:sz w:val="24"/>
          <w:szCs w:val="24"/>
        </w:rPr>
        <w:t xml:space="preserve">Baccalauréat en Sciences Expérimentale en Sciences Physique, </w:t>
      </w:r>
    </w:p>
    <w:p w14:paraId="58C588A6" w14:textId="77777777" w:rsidR="00904FF6" w:rsidRDefault="00000000">
      <w:pPr>
        <w:pStyle w:val="Paragraphedeliste"/>
        <w:numPr>
          <w:ilvl w:val="0"/>
          <w:numId w:val="1"/>
        </w:numPr>
        <w:spacing w:after="200" w:line="276" w:lineRule="auto"/>
        <w:jc w:val="both"/>
        <w:rPr>
          <w:rFonts w:ascii="Verdana" w:hAnsi="Verdana" w:cs="Tahoma"/>
          <w:color w:val="FF0000"/>
          <w:sz w:val="24"/>
          <w:szCs w:val="24"/>
        </w:rPr>
      </w:pPr>
      <w:r>
        <w:rPr>
          <w:rFonts w:ascii="Verdana" w:hAnsi="Verdana" w:cs="Tahoma"/>
          <w:color w:val="FF0000"/>
          <w:sz w:val="24"/>
          <w:szCs w:val="24"/>
        </w:rPr>
        <w:t>Baccalauréat en Sciences Expérimentale Sciences de la Vie et de la Terre, Sciences agricole ;</w:t>
      </w:r>
    </w:p>
    <w:p w14:paraId="2D1833E7" w14:textId="77777777" w:rsidR="00904FF6" w:rsidRDefault="00000000">
      <w:pPr>
        <w:pStyle w:val="Paragraphedeliste"/>
        <w:numPr>
          <w:ilvl w:val="0"/>
          <w:numId w:val="1"/>
        </w:numPr>
        <w:spacing w:after="200" w:line="276" w:lineRule="auto"/>
        <w:ind w:left="2268" w:hanging="425"/>
        <w:jc w:val="both"/>
      </w:pPr>
      <w:r>
        <w:rPr>
          <w:rFonts w:ascii="Verdana" w:hAnsi="Verdana" w:cs="Tahoma"/>
          <w:color w:val="666666"/>
          <w:sz w:val="24"/>
          <w:szCs w:val="24"/>
        </w:rPr>
        <w:t>Admission sur dossier : les étudiants seront classés sur base des résultats obtenus au baccalauréat (les 25% de la moyenne régionale et les 75% de la moyenne nationale)</w:t>
      </w:r>
    </w:p>
    <w:p w14:paraId="148BF877" w14:textId="77777777" w:rsidR="00904FF6" w:rsidRDefault="00000000">
      <w:pPr>
        <w:pStyle w:val="Paragraphedeliste"/>
        <w:numPr>
          <w:ilvl w:val="0"/>
          <w:numId w:val="1"/>
        </w:numPr>
        <w:spacing w:after="200" w:line="276" w:lineRule="auto"/>
        <w:jc w:val="both"/>
        <w:rPr>
          <w:rFonts w:ascii="Verdana" w:hAnsi="Verdana" w:cs="Tahoma"/>
          <w:color w:val="666666"/>
          <w:sz w:val="24"/>
          <w:szCs w:val="24"/>
        </w:rPr>
      </w:pPr>
      <w:r>
        <w:rPr>
          <w:rFonts w:ascii="Verdana" w:hAnsi="Verdana" w:cs="Tahoma"/>
          <w:color w:val="FF0000"/>
          <w:sz w:val="24"/>
          <w:szCs w:val="24"/>
        </w:rPr>
        <w:t>Concours écrit </w:t>
      </w:r>
      <w:r>
        <w:rPr>
          <w:rFonts w:ascii="Verdana" w:hAnsi="Verdana" w:cs="Tahoma"/>
          <w:color w:val="666666"/>
          <w:sz w:val="24"/>
          <w:szCs w:val="24"/>
        </w:rPr>
        <w:t xml:space="preserve">: les candidats retenus par le jury de sélection seront convoqués pour passer des épreuves écrites en </w:t>
      </w:r>
      <w:r>
        <w:rPr>
          <w:rFonts w:ascii="Verdana" w:hAnsi="Verdana" w:cs="Tahoma"/>
          <w:color w:val="0070C0"/>
          <w:sz w:val="24"/>
          <w:szCs w:val="24"/>
        </w:rPr>
        <w:t>Mathématiques</w:t>
      </w:r>
      <w:r>
        <w:rPr>
          <w:rFonts w:ascii="Verdana" w:hAnsi="Verdana" w:cs="Tahoma"/>
          <w:color w:val="666666"/>
          <w:sz w:val="24"/>
          <w:szCs w:val="24"/>
        </w:rPr>
        <w:t xml:space="preserve"> (30mn), </w:t>
      </w:r>
      <w:r>
        <w:rPr>
          <w:rFonts w:ascii="Verdana" w:hAnsi="Verdana" w:cs="Tahoma"/>
          <w:color w:val="0070C0"/>
          <w:sz w:val="24"/>
          <w:szCs w:val="24"/>
        </w:rPr>
        <w:t>Physique-Chimie</w:t>
      </w:r>
      <w:r>
        <w:rPr>
          <w:rFonts w:ascii="Verdana" w:hAnsi="Verdana" w:cs="Tahoma"/>
          <w:color w:val="666666"/>
          <w:sz w:val="24"/>
          <w:szCs w:val="24"/>
        </w:rPr>
        <w:t xml:space="preserve"> (60mn) et </w:t>
      </w:r>
      <w:r>
        <w:rPr>
          <w:rFonts w:ascii="Verdana" w:hAnsi="Verdana" w:cs="Tahoma"/>
          <w:color w:val="0070C0"/>
          <w:sz w:val="24"/>
          <w:szCs w:val="24"/>
        </w:rPr>
        <w:t>Français</w:t>
      </w:r>
      <w:r>
        <w:rPr>
          <w:rFonts w:ascii="Verdana" w:hAnsi="Verdana" w:cs="Tahoma"/>
          <w:color w:val="666666"/>
          <w:sz w:val="24"/>
          <w:szCs w:val="24"/>
        </w:rPr>
        <w:t xml:space="preserve"> (30mn). </w:t>
      </w:r>
    </w:p>
    <w:p w14:paraId="58C7B503" w14:textId="77777777" w:rsidR="00904FF6" w:rsidRDefault="00904FF6">
      <w:pPr>
        <w:pStyle w:val="Paragraphedeliste"/>
        <w:spacing w:after="200" w:line="276" w:lineRule="auto"/>
        <w:ind w:left="2268"/>
        <w:jc w:val="both"/>
        <w:rPr>
          <w:rFonts w:ascii="Verdana" w:hAnsi="Verdana" w:cs="Tahoma"/>
          <w:color w:val="666666"/>
          <w:sz w:val="24"/>
          <w:szCs w:val="24"/>
        </w:rPr>
      </w:pPr>
    </w:p>
    <w:p w14:paraId="00780E62" w14:textId="77777777" w:rsidR="00904FF6" w:rsidRDefault="00904FF6">
      <w:pPr>
        <w:pStyle w:val="Paragraphedeliste"/>
        <w:spacing w:after="200" w:line="276" w:lineRule="auto"/>
        <w:ind w:left="2268"/>
        <w:jc w:val="both"/>
        <w:rPr>
          <w:rFonts w:ascii="Verdana" w:hAnsi="Verdana" w:cs="Tahoma"/>
          <w:color w:val="666666"/>
          <w:sz w:val="24"/>
          <w:szCs w:val="24"/>
        </w:rPr>
      </w:pPr>
    </w:p>
    <w:p w14:paraId="18CC745C" w14:textId="77777777" w:rsidR="00904FF6" w:rsidRDefault="00904FF6">
      <w:pPr>
        <w:autoSpaceDE w:val="0"/>
        <w:autoSpaceDN w:val="0"/>
        <w:adjustRightInd w:val="0"/>
        <w:ind w:left="567"/>
        <w:jc w:val="left"/>
        <w:rPr>
          <w:rFonts w:ascii="Times" w:hAnsi="Times" w:cs="Times"/>
          <w:b/>
          <w:bCs/>
          <w:i/>
          <w:iCs/>
          <w:sz w:val="36"/>
          <w:szCs w:val="36"/>
          <w:u w:val="single"/>
        </w:rPr>
      </w:pPr>
    </w:p>
    <w:sectPr w:rsidR="00904FF6">
      <w:headerReference w:type="default" r:id="rId10"/>
      <w:footerReference w:type="default" r:id="rId11"/>
      <w:pgSz w:w="11906" w:h="16838"/>
      <w:pgMar w:top="1246" w:right="1416"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4C59" w14:textId="77777777" w:rsidR="005F264C" w:rsidRDefault="005F264C">
      <w:r>
        <w:separator/>
      </w:r>
    </w:p>
  </w:endnote>
  <w:endnote w:type="continuationSeparator" w:id="0">
    <w:p w14:paraId="0DA1010F" w14:textId="77777777" w:rsidR="005F264C" w:rsidRDefault="005F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212697"/>
      <w:docPartObj>
        <w:docPartGallery w:val="AutoText"/>
      </w:docPartObj>
    </w:sdtPr>
    <w:sdtContent>
      <w:p w14:paraId="748B050A" w14:textId="77777777" w:rsidR="00904FF6" w:rsidRDefault="00000000">
        <w:pPr>
          <w:pStyle w:val="Pieddepage"/>
          <w:jc w:val="center"/>
        </w:pPr>
        <w:r>
          <w:fldChar w:fldCharType="begin"/>
        </w:r>
        <w:r>
          <w:instrText>PAGE   \* MERGEFORMAT</w:instrText>
        </w:r>
        <w:r>
          <w:fldChar w:fldCharType="separate"/>
        </w:r>
        <w:r>
          <w:t>1</w:t>
        </w:r>
        <w:r>
          <w:fldChar w:fldCharType="end"/>
        </w:r>
      </w:p>
    </w:sdtContent>
  </w:sdt>
  <w:p w14:paraId="144D3BB5" w14:textId="77777777" w:rsidR="00904FF6" w:rsidRDefault="00904FF6">
    <w:pPr>
      <w:pStyle w:val="Pieddepage"/>
      <w:tabs>
        <w:tab w:val="clear" w:pos="9072"/>
        <w:tab w:val="right" w:pos="1006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1AFC" w14:textId="77777777" w:rsidR="005F264C" w:rsidRDefault="005F264C">
      <w:r>
        <w:separator/>
      </w:r>
    </w:p>
  </w:footnote>
  <w:footnote w:type="continuationSeparator" w:id="0">
    <w:p w14:paraId="1E24147D" w14:textId="77777777" w:rsidR="005F264C" w:rsidRDefault="005F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515" w:type="dxa"/>
      <w:jc w:val="center"/>
      <w:tblBorders>
        <w:bottom w:val="single" w:sz="24" w:space="0" w:color="0070C0"/>
      </w:tblBorders>
      <w:tblLook w:val="04A0" w:firstRow="1" w:lastRow="0" w:firstColumn="1" w:lastColumn="0" w:noHBand="0" w:noVBand="1"/>
    </w:tblPr>
    <w:tblGrid>
      <w:gridCol w:w="3884"/>
      <w:gridCol w:w="7631"/>
    </w:tblGrid>
    <w:tr w:rsidR="00904FF6" w14:paraId="25A79F79" w14:textId="77777777">
      <w:trPr>
        <w:trHeight w:val="1696"/>
        <w:jc w:val="center"/>
      </w:trPr>
      <w:tc>
        <w:tcPr>
          <w:tcW w:w="3884" w:type="dxa"/>
          <w:tcBorders>
            <w:bottom w:val="single" w:sz="24" w:space="0" w:color="0070C0"/>
          </w:tcBorders>
        </w:tcPr>
        <w:p w14:paraId="34F2C1C9" w14:textId="77777777" w:rsidR="00904FF6" w:rsidRDefault="00000000">
          <w:pPr>
            <w:tabs>
              <w:tab w:val="left" w:pos="3119"/>
              <w:tab w:val="center" w:pos="6751"/>
            </w:tabs>
            <w:spacing w:line="360" w:lineRule="auto"/>
            <w:ind w:left="372" w:right="-4591"/>
            <w:jc w:val="both"/>
            <w:rPr>
              <w:bCs/>
              <w:sz w:val="28"/>
              <w:szCs w:val="28"/>
            </w:rPr>
          </w:pPr>
          <w:r>
            <w:rPr>
              <w:rFonts w:ascii="Cambria" w:hAnsi="Cambria"/>
              <w:b/>
              <w:bCs/>
              <w:noProof/>
              <w:color w:val="365F91"/>
              <w:szCs w:val="28"/>
            </w:rPr>
            <mc:AlternateContent>
              <mc:Choice Requires="wps">
                <w:drawing>
                  <wp:anchor distT="0" distB="0" distL="114300" distR="114300" simplePos="0" relativeHeight="251659264" behindDoc="0" locked="0" layoutInCell="1" allowOverlap="1" wp14:anchorId="176F107E" wp14:editId="1AD8798F">
                    <wp:simplePos x="0" y="0"/>
                    <wp:positionH relativeFrom="column">
                      <wp:posOffset>1617345</wp:posOffset>
                    </wp:positionH>
                    <wp:positionV relativeFrom="paragraph">
                      <wp:posOffset>169545</wp:posOffset>
                    </wp:positionV>
                    <wp:extent cx="3533775" cy="1403985"/>
                    <wp:effectExtent l="0" t="0" r="9525"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3985"/>
                            </a:xfrm>
                            <a:prstGeom prst="rect">
                              <a:avLst/>
                            </a:prstGeom>
                            <a:solidFill>
                              <a:srgbClr val="FFFFFF"/>
                            </a:solidFill>
                            <a:ln w="9525">
                              <a:noFill/>
                              <a:miter lim="800000"/>
                            </a:ln>
                          </wps:spPr>
                          <wps:txbx>
                            <w:txbxContent>
                              <w:p w14:paraId="57CD84E6" w14:textId="77777777" w:rsidR="00904FF6" w:rsidRDefault="00000000">
                                <w:pPr>
                                  <w:jc w:val="center"/>
                                  <w:rPr>
                                    <w:rFonts w:cstheme="minorHAnsi"/>
                                    <w:b/>
                                    <w:color w:val="548DD4" w:themeColor="text2" w:themeTint="99"/>
                                  </w:rPr>
                                </w:pPr>
                                <w:r>
                                  <w:rPr>
                                    <w:rFonts w:cstheme="minorHAnsi"/>
                                    <w:b/>
                                    <w:color w:val="548DD4" w:themeColor="text2" w:themeTint="99"/>
                                  </w:rPr>
                                  <w:t>Université Hassan 1</w:t>
                                </w:r>
                                <w:r>
                                  <w:rPr>
                                    <w:rFonts w:cstheme="minorHAnsi"/>
                                    <w:b/>
                                    <w:color w:val="548DD4" w:themeColor="text2" w:themeTint="99"/>
                                    <w:vertAlign w:val="superscript"/>
                                  </w:rPr>
                                  <w:t>er</w:t>
                                </w:r>
                              </w:p>
                              <w:p w14:paraId="0270555C" w14:textId="77777777" w:rsidR="00904FF6" w:rsidRDefault="00000000">
                                <w:pPr>
                                  <w:jc w:val="center"/>
                                  <w:rPr>
                                    <w:rFonts w:cstheme="minorHAnsi"/>
                                    <w:b/>
                                    <w:color w:val="548DD4" w:themeColor="text2" w:themeTint="99"/>
                                  </w:rPr>
                                </w:pPr>
                                <w:r>
                                  <w:rPr>
                                    <w:rFonts w:cstheme="minorHAnsi"/>
                                    <w:b/>
                                    <w:color w:val="548DD4" w:themeColor="text2" w:themeTint="99"/>
                                  </w:rPr>
                                  <w:t>Institut Supérieur des Sciences de la Santé - Settat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176F107E" id="_x0000_t202" coordsize="21600,21600" o:spt="202" path="m,l,21600r21600,l21600,xe">
                    <v:stroke joinstyle="miter"/>
                    <v:path gradientshapeok="t" o:connecttype="rect"/>
                  </v:shapetype>
                  <v:shape id="Zone de texte 2" o:spid="_x0000_s1026" type="#_x0000_t202" style="position:absolute;left:0;text-align:left;margin-left:127.35pt;margin-top:13.35pt;width:278.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" stroked="f">
                    <v:textbox style="mso-fit-shape-to-text:t">
                      <w:txbxContent>
                        <w:p w14:paraId="57CD84E6" w14:textId="77777777" w:rsidR="00904FF6" w:rsidRDefault="00000000">
                          <w:pPr>
                            <w:jc w:val="center"/>
                            <w:rPr>
                              <w:rFonts w:cstheme="minorHAnsi"/>
                              <w:b/>
                              <w:color w:val="548DD4" w:themeColor="text2" w:themeTint="99"/>
                            </w:rPr>
                          </w:pPr>
                          <w:r>
                            <w:rPr>
                              <w:rFonts w:cstheme="minorHAnsi"/>
                              <w:b/>
                              <w:color w:val="548DD4" w:themeColor="text2" w:themeTint="99"/>
                            </w:rPr>
                            <w:t>Université Hassan 1</w:t>
                          </w:r>
                          <w:r>
                            <w:rPr>
                              <w:rFonts w:cstheme="minorHAnsi"/>
                              <w:b/>
                              <w:color w:val="548DD4" w:themeColor="text2" w:themeTint="99"/>
                              <w:vertAlign w:val="superscript"/>
                            </w:rPr>
                            <w:t>er</w:t>
                          </w:r>
                        </w:p>
                        <w:p w14:paraId="0270555C" w14:textId="77777777" w:rsidR="00904FF6" w:rsidRDefault="00000000">
                          <w:pPr>
                            <w:jc w:val="center"/>
                            <w:rPr>
                              <w:rFonts w:cstheme="minorHAnsi"/>
                              <w:b/>
                              <w:color w:val="548DD4" w:themeColor="text2" w:themeTint="99"/>
                            </w:rPr>
                          </w:pPr>
                          <w:r>
                            <w:rPr>
                              <w:rFonts w:cstheme="minorHAnsi"/>
                              <w:b/>
                              <w:color w:val="548DD4" w:themeColor="text2" w:themeTint="99"/>
                            </w:rPr>
                            <w:t>Institut Supérieur des Sciences de la Santé - Settat</w:t>
                          </w:r>
                        </w:p>
                      </w:txbxContent>
                    </v:textbox>
                  </v:shape>
                </w:pict>
              </mc:Fallback>
            </mc:AlternateContent>
          </w:r>
          <w:r>
            <w:rPr>
              <w:noProof/>
            </w:rPr>
            <w:drawing>
              <wp:inline distT="0" distB="0" distL="0" distR="0" wp14:anchorId="7DBC16DF" wp14:editId="33C6647F">
                <wp:extent cx="1152525" cy="857250"/>
                <wp:effectExtent l="0" t="0" r="9525"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3"/>
                        <pic:cNvPicPr>
                          <a:picLocks noChangeAspect="1" noChangeArrowheads="1"/>
                        </pic:cNvPicPr>
                      </pic:nvPicPr>
                      <pic:blipFill>
                        <a:blip r:embed="rId1"/>
                        <a:srcRect/>
                        <a:stretch>
                          <a:fillRect/>
                        </a:stretch>
                      </pic:blipFill>
                      <pic:spPr>
                        <a:xfrm>
                          <a:off x="0" y="0"/>
                          <a:ext cx="1152525" cy="857250"/>
                        </a:xfrm>
                        <a:prstGeom prst="rect">
                          <a:avLst/>
                        </a:prstGeom>
                        <a:noFill/>
                        <a:ln w="9525">
                          <a:noFill/>
                          <a:miter lim="800000"/>
                          <a:headEnd/>
                          <a:tailEnd/>
                        </a:ln>
                      </pic:spPr>
                    </pic:pic>
                  </a:graphicData>
                </a:graphic>
              </wp:inline>
            </w:drawing>
          </w:r>
        </w:p>
      </w:tc>
      <w:tc>
        <w:tcPr>
          <w:tcW w:w="7631" w:type="dxa"/>
          <w:tcBorders>
            <w:bottom w:val="single" w:sz="24" w:space="0" w:color="0070C0"/>
          </w:tcBorders>
        </w:tcPr>
        <w:p w14:paraId="60011C4D" w14:textId="77777777" w:rsidR="00904FF6" w:rsidRDefault="00000000">
          <w:pPr>
            <w:keepNext/>
            <w:keepLines/>
            <w:tabs>
              <w:tab w:val="left" w:pos="3924"/>
            </w:tabs>
            <w:ind w:left="3467"/>
            <w:jc w:val="center"/>
            <w:outlineLvl w:val="0"/>
            <w:rPr>
              <w:rFonts w:ascii="Cambria" w:hAnsi="Cambria"/>
              <w:b/>
              <w:bCs/>
              <w:color w:val="365F91"/>
              <w:szCs w:val="28"/>
              <w:lang w:bidi="ar-MA"/>
            </w:rPr>
          </w:pPr>
          <w:r>
            <w:rPr>
              <w:rFonts w:ascii="Cambria" w:hAnsi="Cambria"/>
              <w:b/>
              <w:bCs/>
              <w:noProof/>
              <w:color w:val="365F91"/>
              <w:sz w:val="28"/>
              <w:szCs w:val="28"/>
            </w:rPr>
            <w:drawing>
              <wp:inline distT="0" distB="0" distL="0" distR="0" wp14:anchorId="5D0A1CCC" wp14:editId="67FFB4F2">
                <wp:extent cx="1501140" cy="800100"/>
                <wp:effectExtent l="0" t="0" r="3810" b="0"/>
                <wp:docPr id="3" name="Image 3" descr="C:\Users\user\Downloads\logo_i3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Users\user\Downloads\logo_i3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507264" cy="803240"/>
                        </a:xfrm>
                        <a:prstGeom prst="rect">
                          <a:avLst/>
                        </a:prstGeom>
                        <a:noFill/>
                        <a:ln>
                          <a:noFill/>
                        </a:ln>
                      </pic:spPr>
                    </pic:pic>
                  </a:graphicData>
                </a:graphic>
              </wp:inline>
            </w:drawing>
          </w:r>
        </w:p>
      </w:tc>
    </w:tr>
  </w:tbl>
  <w:p w14:paraId="2A9DB535" w14:textId="77777777" w:rsidR="00904FF6" w:rsidRDefault="00904F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589"/>
    <w:multiLevelType w:val="multilevel"/>
    <w:tmpl w:val="038C45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C07E09"/>
    <w:multiLevelType w:val="multilevel"/>
    <w:tmpl w:val="1DC07E09"/>
    <w:lvl w:ilvl="0">
      <w:numFmt w:val="bullet"/>
      <w:lvlText w:val=""/>
      <w:lvlJc w:val="left"/>
      <w:pPr>
        <w:ind w:left="2257" w:hanging="555"/>
      </w:pPr>
      <w:rPr>
        <w:rFonts w:ascii="Symbol" w:eastAsia="Times New Roman" w:hAnsi="Symbol" w:cs="Tahoma" w:hint="default"/>
        <w:color w:val="auto"/>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2" w15:restartNumberingAfterBreak="0">
    <w:nsid w:val="4BB5164C"/>
    <w:multiLevelType w:val="multilevel"/>
    <w:tmpl w:val="4BB5164C"/>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 w15:restartNumberingAfterBreak="0">
    <w:nsid w:val="50AD371A"/>
    <w:multiLevelType w:val="multilevel"/>
    <w:tmpl w:val="50AD37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5C16A9"/>
    <w:multiLevelType w:val="multilevel"/>
    <w:tmpl w:val="5F5C16A9"/>
    <w:lvl w:ilvl="0">
      <w:start w:val="1"/>
      <w:numFmt w:val="bullet"/>
      <w:lvlText w:val=""/>
      <w:lvlJc w:val="left"/>
      <w:pPr>
        <w:ind w:left="1776" w:hanging="360"/>
      </w:pPr>
      <w:rPr>
        <w:rFonts w:ascii="Wingdings" w:hAnsi="Wingding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5" w15:restartNumberingAfterBreak="0">
    <w:nsid w:val="7E140E1F"/>
    <w:multiLevelType w:val="multilevel"/>
    <w:tmpl w:val="7E140E1F"/>
    <w:lvl w:ilvl="0">
      <w:numFmt w:val="bullet"/>
      <w:lvlText w:val="-"/>
      <w:lvlJc w:val="left"/>
      <w:pPr>
        <w:ind w:left="1440" w:hanging="360"/>
      </w:pPr>
      <w:rPr>
        <w:rFonts w:ascii="Bookman Old Style" w:eastAsiaTheme="minorHAnsi" w:hAnsi="Bookman Old Style" w:cstheme="minorBid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952130112">
    <w:abstractNumId w:val="1"/>
  </w:num>
  <w:num w:numId="2" w16cid:durableId="695813037">
    <w:abstractNumId w:val="4"/>
  </w:num>
  <w:num w:numId="3" w16cid:durableId="605040656">
    <w:abstractNumId w:val="2"/>
  </w:num>
  <w:num w:numId="4" w16cid:durableId="14621545">
    <w:abstractNumId w:val="0"/>
  </w:num>
  <w:num w:numId="5" w16cid:durableId="1697151226">
    <w:abstractNumId w:val="5"/>
  </w:num>
  <w:num w:numId="6" w16cid:durableId="901134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0A5"/>
    <w:rsid w:val="000103D2"/>
    <w:rsid w:val="00017E5F"/>
    <w:rsid w:val="0003121A"/>
    <w:rsid w:val="00075727"/>
    <w:rsid w:val="000862C2"/>
    <w:rsid w:val="00086BEA"/>
    <w:rsid w:val="00094FC5"/>
    <w:rsid w:val="000A5DAB"/>
    <w:rsid w:val="000B6B82"/>
    <w:rsid w:val="000C5032"/>
    <w:rsid w:val="000C7875"/>
    <w:rsid w:val="000E6EBC"/>
    <w:rsid w:val="00127E7E"/>
    <w:rsid w:val="0013044A"/>
    <w:rsid w:val="001304C7"/>
    <w:rsid w:val="00140F24"/>
    <w:rsid w:val="00197D10"/>
    <w:rsid w:val="001A44AC"/>
    <w:rsid w:val="00201296"/>
    <w:rsid w:val="00201BF7"/>
    <w:rsid w:val="0023138E"/>
    <w:rsid w:val="00237504"/>
    <w:rsid w:val="00271575"/>
    <w:rsid w:val="00290D73"/>
    <w:rsid w:val="002C3BF2"/>
    <w:rsid w:val="002C749B"/>
    <w:rsid w:val="002E15E3"/>
    <w:rsid w:val="002E24E3"/>
    <w:rsid w:val="002E4138"/>
    <w:rsid w:val="002F1EA4"/>
    <w:rsid w:val="002F6EEB"/>
    <w:rsid w:val="00323296"/>
    <w:rsid w:val="0033782F"/>
    <w:rsid w:val="003432A9"/>
    <w:rsid w:val="00352806"/>
    <w:rsid w:val="003640A5"/>
    <w:rsid w:val="00366007"/>
    <w:rsid w:val="003A3643"/>
    <w:rsid w:val="003A60ED"/>
    <w:rsid w:val="003B145C"/>
    <w:rsid w:val="00402995"/>
    <w:rsid w:val="00403010"/>
    <w:rsid w:val="00407E20"/>
    <w:rsid w:val="0048426A"/>
    <w:rsid w:val="00485326"/>
    <w:rsid w:val="004917A3"/>
    <w:rsid w:val="004C6E1D"/>
    <w:rsid w:val="00504A7B"/>
    <w:rsid w:val="005301D0"/>
    <w:rsid w:val="00545C99"/>
    <w:rsid w:val="00551728"/>
    <w:rsid w:val="00564374"/>
    <w:rsid w:val="005A7C25"/>
    <w:rsid w:val="005B3373"/>
    <w:rsid w:val="005B76B4"/>
    <w:rsid w:val="005E0B83"/>
    <w:rsid w:val="005E75A3"/>
    <w:rsid w:val="005F264C"/>
    <w:rsid w:val="005F54B0"/>
    <w:rsid w:val="006076CB"/>
    <w:rsid w:val="00617861"/>
    <w:rsid w:val="00624D7D"/>
    <w:rsid w:val="00644FF0"/>
    <w:rsid w:val="006470FC"/>
    <w:rsid w:val="006574CE"/>
    <w:rsid w:val="00665A38"/>
    <w:rsid w:val="00667BA9"/>
    <w:rsid w:val="00671A12"/>
    <w:rsid w:val="006814BB"/>
    <w:rsid w:val="00683EF7"/>
    <w:rsid w:val="00694374"/>
    <w:rsid w:val="006B1262"/>
    <w:rsid w:val="006B4FB6"/>
    <w:rsid w:val="006C217F"/>
    <w:rsid w:val="00710D85"/>
    <w:rsid w:val="007550CB"/>
    <w:rsid w:val="00756ACB"/>
    <w:rsid w:val="007A0E8C"/>
    <w:rsid w:val="007A745D"/>
    <w:rsid w:val="007B3265"/>
    <w:rsid w:val="007B4829"/>
    <w:rsid w:val="007C79BC"/>
    <w:rsid w:val="007D12C4"/>
    <w:rsid w:val="007D25B2"/>
    <w:rsid w:val="007D7D51"/>
    <w:rsid w:val="00812FC8"/>
    <w:rsid w:val="00825A65"/>
    <w:rsid w:val="00861349"/>
    <w:rsid w:val="00873CCC"/>
    <w:rsid w:val="008752A9"/>
    <w:rsid w:val="00884F61"/>
    <w:rsid w:val="008A02D0"/>
    <w:rsid w:val="008A2D53"/>
    <w:rsid w:val="008B65D0"/>
    <w:rsid w:val="008D4BE2"/>
    <w:rsid w:val="008D7038"/>
    <w:rsid w:val="008F3C0D"/>
    <w:rsid w:val="00904FF6"/>
    <w:rsid w:val="00926827"/>
    <w:rsid w:val="00931812"/>
    <w:rsid w:val="009349C8"/>
    <w:rsid w:val="00941AF8"/>
    <w:rsid w:val="00956D7D"/>
    <w:rsid w:val="00974E8B"/>
    <w:rsid w:val="009839B9"/>
    <w:rsid w:val="009943CB"/>
    <w:rsid w:val="009A169A"/>
    <w:rsid w:val="009C58B0"/>
    <w:rsid w:val="009C68A7"/>
    <w:rsid w:val="00A23A2B"/>
    <w:rsid w:val="00A33F76"/>
    <w:rsid w:val="00A34618"/>
    <w:rsid w:val="00A42E03"/>
    <w:rsid w:val="00A66F02"/>
    <w:rsid w:val="00A74D8B"/>
    <w:rsid w:val="00A81781"/>
    <w:rsid w:val="00AB165D"/>
    <w:rsid w:val="00AB2E52"/>
    <w:rsid w:val="00AB4019"/>
    <w:rsid w:val="00AC60E6"/>
    <w:rsid w:val="00AD6640"/>
    <w:rsid w:val="00B01CCD"/>
    <w:rsid w:val="00B3317D"/>
    <w:rsid w:val="00B442B3"/>
    <w:rsid w:val="00B44494"/>
    <w:rsid w:val="00B85734"/>
    <w:rsid w:val="00B94F08"/>
    <w:rsid w:val="00BB3C83"/>
    <w:rsid w:val="00BC2616"/>
    <w:rsid w:val="00BC46AC"/>
    <w:rsid w:val="00BC4F0E"/>
    <w:rsid w:val="00BE3C24"/>
    <w:rsid w:val="00C345A3"/>
    <w:rsid w:val="00C52C4E"/>
    <w:rsid w:val="00C61466"/>
    <w:rsid w:val="00CA39AC"/>
    <w:rsid w:val="00CA6C65"/>
    <w:rsid w:val="00CB5F0F"/>
    <w:rsid w:val="00CB62D1"/>
    <w:rsid w:val="00CE423F"/>
    <w:rsid w:val="00CF3420"/>
    <w:rsid w:val="00D02935"/>
    <w:rsid w:val="00D1172F"/>
    <w:rsid w:val="00D20840"/>
    <w:rsid w:val="00D27DA1"/>
    <w:rsid w:val="00D53058"/>
    <w:rsid w:val="00D879E6"/>
    <w:rsid w:val="00DA696B"/>
    <w:rsid w:val="00DB7BEF"/>
    <w:rsid w:val="00DC3F5E"/>
    <w:rsid w:val="00DC45B8"/>
    <w:rsid w:val="00DD46DD"/>
    <w:rsid w:val="00E020E0"/>
    <w:rsid w:val="00E14FEB"/>
    <w:rsid w:val="00E25104"/>
    <w:rsid w:val="00E47BAD"/>
    <w:rsid w:val="00E5691C"/>
    <w:rsid w:val="00E64836"/>
    <w:rsid w:val="00E653AD"/>
    <w:rsid w:val="00E70A64"/>
    <w:rsid w:val="00E72E1D"/>
    <w:rsid w:val="00E7630A"/>
    <w:rsid w:val="00E93ADB"/>
    <w:rsid w:val="00EA0879"/>
    <w:rsid w:val="00EB3AE9"/>
    <w:rsid w:val="00EE4381"/>
    <w:rsid w:val="00EF21EB"/>
    <w:rsid w:val="00EF307F"/>
    <w:rsid w:val="00F058ED"/>
    <w:rsid w:val="00F13823"/>
    <w:rsid w:val="00F13CDE"/>
    <w:rsid w:val="00F20C52"/>
    <w:rsid w:val="00F36607"/>
    <w:rsid w:val="00F51535"/>
    <w:rsid w:val="00F8789D"/>
    <w:rsid w:val="00FD5BFE"/>
    <w:rsid w:val="00FE763F"/>
    <w:rsid w:val="00FF7A46"/>
    <w:rsid w:val="16FC181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E430D"/>
  <w15:docId w15:val="{0A55485F-6229-4F07-A3A2-1B5D4E33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right"/>
    </w:pPr>
    <w:rPr>
      <w:rFonts w:ascii="Times New Roman" w:eastAsia="Times New Roman" w:hAnsi="Times New Roman" w:cs="Times New Roman"/>
    </w:rPr>
  </w:style>
  <w:style w:type="paragraph" w:styleId="Titre1">
    <w:name w:val="heading 1"/>
    <w:basedOn w:val="Normal"/>
    <w:next w:val="Normal"/>
    <w:link w:val="Titre1Car"/>
    <w:uiPriority w:val="99"/>
    <w:qFormat/>
    <w:pPr>
      <w:keepNext/>
      <w:keepLines/>
      <w:spacing w:before="480"/>
      <w:outlineLvl w:val="0"/>
    </w:pPr>
    <w:rPr>
      <w:rFonts w:ascii="Cambria" w:hAnsi="Cambria"/>
      <w:b/>
      <w:bCs/>
      <w:color w:val="365F91"/>
      <w:sz w:val="28"/>
      <w:szCs w:val="28"/>
      <w:lang w:bidi="ar-M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000FF" w:themeColor="hyperlink"/>
      <w:u w:val="single"/>
    </w:rPr>
  </w:style>
  <w:style w:type="character" w:styleId="lev">
    <w:name w:val="Strong"/>
    <w:basedOn w:val="Policepardfaut"/>
    <w:uiPriority w:val="22"/>
    <w:qFormat/>
    <w:rPr>
      <w:b/>
      <w:bCs/>
    </w:rPr>
  </w:style>
  <w:style w:type="paragraph" w:styleId="Corpsdetexte">
    <w:name w:val="Body Text"/>
    <w:basedOn w:val="Normal"/>
    <w:link w:val="CorpsdetexteCar"/>
    <w:uiPriority w:val="99"/>
    <w:pPr>
      <w:jc w:val="both"/>
    </w:pPr>
  </w:style>
  <w:style w:type="paragraph" w:styleId="Textedebulles">
    <w:name w:val="Balloon Text"/>
    <w:basedOn w:val="Normal"/>
    <w:link w:val="TextedebullesCar"/>
    <w:uiPriority w:val="99"/>
    <w:semiHidden/>
    <w:unhideWhenUsed/>
    <w:rPr>
      <w:rFonts w:ascii="Tahoma" w:hAnsi="Tahoma" w:cs="Tahoma"/>
      <w:sz w:val="16"/>
      <w:szCs w:val="16"/>
    </w:rPr>
  </w:style>
  <w:style w:type="paragraph" w:styleId="Pieddepage">
    <w:name w:val="footer"/>
    <w:basedOn w:val="Normal"/>
    <w:link w:val="PieddepageCar"/>
    <w:uiPriority w:val="99"/>
    <w:unhideWhenUsed/>
    <w:pPr>
      <w:tabs>
        <w:tab w:val="center" w:pos="4536"/>
        <w:tab w:val="right" w:pos="9072"/>
      </w:tabs>
    </w:pPr>
  </w:style>
  <w:style w:type="paragraph" w:styleId="En-tte">
    <w:name w:val="header"/>
    <w:basedOn w:val="Normal"/>
    <w:link w:val="En-tteCar"/>
    <w:uiPriority w:val="99"/>
    <w:unhideWhenUsed/>
    <w:qFormat/>
    <w:pPr>
      <w:tabs>
        <w:tab w:val="center" w:pos="4536"/>
        <w:tab w:val="right" w:pos="9072"/>
      </w:tabs>
    </w:p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customStyle="1" w:styleId="Titre1Car">
    <w:name w:val="Titre 1 Car"/>
    <w:basedOn w:val="Policepardfaut"/>
    <w:link w:val="Titre1"/>
    <w:uiPriority w:val="99"/>
    <w:rPr>
      <w:rFonts w:ascii="Cambria" w:eastAsia="Times New Roman" w:hAnsi="Cambria" w:cs="Times New Roman"/>
      <w:b/>
      <w:bCs/>
      <w:color w:val="365F91"/>
      <w:sz w:val="28"/>
      <w:szCs w:val="28"/>
      <w:lang w:bidi="ar-MA"/>
    </w:rPr>
  </w:style>
  <w:style w:type="character" w:customStyle="1" w:styleId="CorpsdetexteCar">
    <w:name w:val="Corps de texte Car"/>
    <w:basedOn w:val="Policepardfaut"/>
    <w:link w:val="Corpsdetexte"/>
    <w:uiPriority w:val="99"/>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sss.uh1.ac.m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410BA52-F452-4155-8FCB-52DFE86EA0E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364</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Mourad Rattal</cp:lastModifiedBy>
  <cp:revision>19</cp:revision>
  <cp:lastPrinted>2017-05-31T10:54:00Z</cp:lastPrinted>
  <dcterms:created xsi:type="dcterms:W3CDTF">2024-07-03T20:16:00Z</dcterms:created>
  <dcterms:modified xsi:type="dcterms:W3CDTF">2026-07-03T12:42:00Z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f5c0e62f6c7ee4ad9b0db0917be5e9be3b2ddce23a58ce1e50452b0c20dcd0cf</vt:lpwstr>
  </property>
  <property fmtid="{D5CDD505-2E9C-101B-9397-08002B2CF9AE}" pid="3" name="KSOProductBuildVer">
    <vt:lpwstr>1036-12.2.0.21546</vt:lpwstr>
  </property>
  <property fmtid="{D5CDD505-2E9C-101B-9397-08002B2CF9AE}" pid="4" name="ICV">
    <vt:lpwstr>085EE18ECE3B42A59EFAE44CC9186C20_12</vt:lpwstr>
  </property>
</Properties>
</file>